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sz w:val="52"/>
          <w:szCs w:val="52"/>
        </w:rPr>
        <w:drawing>
          <wp:inline distB="114300" distT="114300" distL="114300" distR="114300">
            <wp:extent cx="1905000" cy="1905000"/>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0" w:right="0" w:firstLine="0"/>
        <w:jc w:val="left"/>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7">
      <w:pPr>
        <w:pStyle w:val="Title"/>
        <w:spacing w:line="252.00000000000003" w:lineRule="auto"/>
        <w:rPr/>
      </w:pPr>
      <w:r w:rsidDel="00000000" w:rsidR="00000000" w:rsidRPr="00000000">
        <w:rPr>
          <w:rtl w:val="0"/>
        </w:rPr>
        <w:t xml:space="preserve">Equality and Diversity Policy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0" w:right="0" w:firstLine="0"/>
        <w:jc w:val="left"/>
        <w:rPr>
          <w:rFonts w:ascii="Arial" w:cs="Arial" w:eastAsia="Arial" w:hAnsi="Arial"/>
          <w:b w:val="1"/>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Written: </w:t>
      </w:r>
      <w:r w:rsidDel="00000000" w:rsidR="00000000" w:rsidRPr="00000000">
        <w:rPr>
          <w:rtl w:val="0"/>
        </w:rPr>
        <w:t xml:space="preserve">September 2025</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64" w:right="0" w:firstLine="0"/>
        <w:jc w:val="left"/>
        <w:rPr>
          <w:rFonts w:ascii="Arial" w:cs="Arial" w:eastAsia="Arial" w:hAnsi="Arial"/>
          <w:b w:val="0"/>
          <w:i w:val="0"/>
          <w:smallCaps w:val="0"/>
          <w:strike w:val="0"/>
          <w:color w:val="000000"/>
          <w:sz w:val="22"/>
          <w:szCs w:val="22"/>
          <w:u w:val="none"/>
          <w:shd w:fill="auto" w:val="clear"/>
          <w:vertAlign w:val="baseline"/>
        </w:rPr>
        <w:sectPr>
          <w:headerReference r:id="rId8" w:type="default"/>
          <w:pgSz w:h="16840" w:w="11920" w:orient="portrait"/>
          <w:pgMar w:bottom="280" w:top="2020" w:left="1275" w:right="1275" w:header="195" w:footer="0"/>
          <w:pgNumType w:start="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Next Review: September 20</w:t>
      </w:r>
      <w:r w:rsidDel="00000000" w:rsidR="00000000" w:rsidRPr="00000000">
        <w:rPr>
          <w:rtl w:val="0"/>
        </w:rPr>
        <w:t xml:space="preserve">25</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1"/>
        <w:numPr>
          <w:ilvl w:val="0"/>
          <w:numId w:val="2"/>
        </w:numPr>
        <w:tabs>
          <w:tab w:val="left" w:leader="none" w:pos="451"/>
        </w:tabs>
        <w:spacing w:after="0" w:before="0" w:line="240" w:lineRule="auto"/>
        <w:ind w:left="451" w:right="0" w:hanging="387"/>
        <w:jc w:val="left"/>
        <w:rPr>
          <w:color w:val="000000"/>
        </w:rPr>
      </w:pP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0" w:line="256" w:lineRule="auto"/>
        <w:ind w:left="64" w:right="1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an equal opportunities employer. We are committed to equality of opportunity and to providing a service and following practices which are free from unfair and unlawful discrimination. The aim of this policy is to ensure that no applicant or member of staff receives less favourable treatment on the grounds of age, disability, gender reassignment, marriage and civil partnership, pregnancy or maternity, race, religion or belief, sex or sexual orientation, or is disadvantaged by conditions or requirements which cannot be shown to be relevant to performance. It seeks also to ensure that no person is victimised or subjected to any form of bullying or harassment.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1" w:line="256" w:lineRule="auto"/>
        <w:ind w:left="64" w:right="23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value people as individuals with diverse opinions, cultures, lifestyles and circumstances. All employees are covered by this policy and it applies to all areas of employment including recruitment, selection, training, deployment, career development, and promotion. These areas are monitored and policies and practices are amended if necessary to ensure that no unfair or unlawful discrimination, intentional, unintentional, direct or indirect, overt or latent exists.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1" w:line="256" w:lineRule="auto"/>
        <w:ind w:left="64" w:right="13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Company Director </w:t>
      </w:r>
      <w:r w:rsidDel="00000000" w:rsidR="00000000" w:rsidRPr="00000000">
        <w:rPr>
          <w:rtl w:val="0"/>
        </w:rPr>
        <w:t xml:space="preserve">has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particular responsibility for implementing and monitoring the Equality and Diversity Policy and, as part of this process, all personnel policies and procedures are administered with the objective of promoting equality of opportunity and eliminating unfair or unlawful discrimination.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0" w:line="256" w:lineRule="auto"/>
        <w:ind w:left="64" w:right="26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employees, workers or self-employed contractors whether part time, full time or temporary, will be treated fairly and with respect. Selection for employment, promotion, training, or any other benefit will be on the basis of aptitude and ability. All employees will be helped and encouraged to develop their full potential and the talents and resources of the workforce will be fully utilised to maximise the efficiency of the Company.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0" w:line="256" w:lineRule="auto"/>
        <w:ind w:left="64" w:right="126"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275" w:right="1275" w:header="195"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Equality of opportunity, valuing diversity and compliance with the law is to the benefit of all individuals in our Company as it seeks to develop the skills and abilities of its people. While specific responsibility for eliminating discrimination and providing equality of opportunity lies with managers and supervisors, individuals at all levels have a responsibility to treat others with dignity and respect. The personal commitment of every employee to this policy and application of its principles are essential to eliminate discrimination and provide equality throughout the Company.</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numPr>
          <w:ilvl w:val="0"/>
          <w:numId w:val="2"/>
        </w:numPr>
        <w:tabs>
          <w:tab w:val="left" w:leader="none" w:pos="373"/>
        </w:tabs>
        <w:spacing w:after="0" w:before="0" w:line="240" w:lineRule="auto"/>
        <w:ind w:left="373" w:right="0" w:hanging="309"/>
        <w:jc w:val="left"/>
        <w:rPr>
          <w:color w:val="000000"/>
        </w:rPr>
      </w:pPr>
      <w:r w:rsidDel="00000000" w:rsidR="00000000" w:rsidRPr="00000000">
        <w:rPr>
          <w:rtl w:val="0"/>
        </w:rPr>
        <w:t xml:space="preserve">OUR COMMITMENT AS AN EMPLOYER</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0" w:line="256" w:lineRule="auto"/>
        <w:ind w:left="64" w:right="21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create an environment in which individual differences and the contributions of our staff are recognised and valued.</w:t>
      </w:r>
    </w:p>
    <w:p w:rsidR="00000000" w:rsidDel="00000000" w:rsidP="00000000" w:rsidRDefault="00000000" w:rsidRPr="00000000" w14:paraId="0000002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239" w:line="256" w:lineRule="auto"/>
        <w:ind w:left="64" w:right="27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employee, worker or self-employed contractor is entitled to a working environment that promotes dignity and respect to all. No form of intimidation, bullying or harassment will be tolerated.</w:t>
      </w:r>
    </w:p>
    <w:p w:rsidR="00000000" w:rsidDel="00000000" w:rsidP="00000000" w:rsidRDefault="00000000" w:rsidRPr="00000000" w14:paraId="0000002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238" w:line="240" w:lineRule="auto"/>
        <w:ind w:left="470" w:right="0" w:hanging="4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Training, development and progression opportunities are available to all staff.</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1" w:line="256" w:lineRule="auto"/>
        <w:ind w:left="64" w:right="7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Equality in the workplace is good management practice and makes sound business sense.</w:t>
      </w:r>
    </w:p>
    <w:p w:rsidR="00000000" w:rsidDel="00000000" w:rsidP="00000000" w:rsidRDefault="00000000" w:rsidRPr="00000000" w14:paraId="0000002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238" w:line="240" w:lineRule="auto"/>
        <w:ind w:left="470" w:right="0" w:hanging="4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review all our employment practices and procedures to ensure fairness.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1"/>
        <w:numPr>
          <w:ilvl w:val="0"/>
          <w:numId w:val="2"/>
        </w:numPr>
        <w:tabs>
          <w:tab w:val="left" w:leader="none" w:pos="784"/>
        </w:tabs>
        <w:spacing w:after="0" w:before="0" w:line="240" w:lineRule="auto"/>
        <w:ind w:left="784" w:right="0" w:hanging="720"/>
        <w:jc w:val="left"/>
        <w:rPr>
          <w:color w:val="000000"/>
        </w:rPr>
      </w:pPr>
      <w:r w:rsidDel="00000000" w:rsidR="00000000" w:rsidRPr="00000000">
        <w:rPr>
          <w:rtl w:val="0"/>
        </w:rPr>
        <w:t xml:space="preserve">OUR COMMITMENT AS A SERVICE PROVIDER</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0" w:line="256" w:lineRule="auto"/>
        <w:ind w:left="64" w:right="20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aim to provide services to which all clients are entitled regardless of age, disability, gender reassignment, marriage and civil partnership, pregnancy or maternity, race, religion or belief, sex or sexual orientation, offending past, caring responsibilities or social class.</w:t>
      </w:r>
    </w:p>
    <w:p w:rsidR="00000000" w:rsidDel="00000000" w:rsidP="00000000" w:rsidRDefault="00000000" w:rsidRPr="00000000" w14:paraId="0000003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238" w:line="256" w:lineRule="auto"/>
        <w:ind w:left="64" w:right="29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make sure that our services are delivered equally and meet the diverse needs of our service users and clients by assessing and meeting the diverse needs of our clients.</w:t>
      </w:r>
    </w:p>
    <w:p w:rsidR="00000000" w:rsidDel="00000000" w:rsidP="00000000" w:rsidRDefault="00000000" w:rsidRPr="00000000" w14:paraId="0000003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239" w:line="256" w:lineRule="auto"/>
        <w:ind w:left="64" w:right="2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is fully supported by senior management and has been agreed with employee representatives.</w:t>
      </w:r>
    </w:p>
    <w:p w:rsidR="00000000" w:rsidDel="00000000" w:rsidP="00000000" w:rsidRDefault="00000000" w:rsidRPr="00000000" w14:paraId="0000003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239" w:line="240" w:lineRule="auto"/>
        <w:ind w:left="470" w:right="0" w:hanging="4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will be monitored and reviewed annually.</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1" w:line="256" w:lineRule="auto"/>
        <w:ind w:left="64" w:right="32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clear procedures that enable our clients, candidates for jobs and employees to raise a grievance or make a complaint if they feel they have been unfairly treated.</w:t>
      </w:r>
    </w:p>
    <w:p w:rsidR="00000000" w:rsidDel="00000000" w:rsidP="00000000" w:rsidRDefault="00000000" w:rsidRPr="00000000" w14:paraId="0000003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0"/>
        </w:tabs>
        <w:spacing w:after="0" w:before="238" w:line="256" w:lineRule="auto"/>
        <w:ind w:left="64" w:right="39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Breaches of our Equality and Diversity Policy will be regarded as misconduct and could lead to disciplinary proceedings.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1"/>
        <w:numPr>
          <w:ilvl w:val="0"/>
          <w:numId w:val="2"/>
        </w:numPr>
        <w:tabs>
          <w:tab w:val="left" w:leader="none" w:pos="373"/>
        </w:tabs>
        <w:spacing w:after="0" w:before="0" w:line="484" w:lineRule="auto"/>
        <w:ind w:left="64" w:right="4115.905511811024" w:firstLine="0"/>
        <w:jc w:val="left"/>
        <w:rPr>
          <w:color w:val="000000"/>
        </w:rPr>
      </w:pPr>
      <w:r w:rsidDel="00000000" w:rsidR="00000000" w:rsidRPr="00000000">
        <w:rPr>
          <w:rtl w:val="0"/>
        </w:rPr>
        <w:t xml:space="preserve">POLICY STATEMENTS</w:t>
      </w:r>
    </w:p>
    <w:p w:rsidR="00000000" w:rsidDel="00000000" w:rsidP="00000000" w:rsidRDefault="00000000" w:rsidRPr="00000000" w14:paraId="0000003D">
      <w:pPr>
        <w:pStyle w:val="Heading1"/>
        <w:tabs>
          <w:tab w:val="left" w:leader="none" w:pos="373"/>
        </w:tabs>
        <w:spacing w:after="0" w:before="0" w:line="484" w:lineRule="auto"/>
        <w:ind w:left="453" w:right="4115.905511811024" w:firstLine="0"/>
        <w:jc w:val="left"/>
        <w:rPr>
          <w:color w:val="000000"/>
        </w:rPr>
      </w:pPr>
      <w:r w:rsidDel="00000000" w:rsidR="00000000" w:rsidRPr="00000000">
        <w:rPr>
          <w:rtl w:val="0"/>
        </w:rPr>
        <w:t xml:space="preserve"> AGE</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0" w:line="240" w:lineRule="auto"/>
        <w:ind w:left="777" w:right="0" w:hanging="353"/>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275" w:right="1275" w:header="195"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people of all ages are treated with respect and dignity;</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 w:val="left" w:leader="none" w:pos="784"/>
        </w:tabs>
        <w:spacing w:after="0" w:before="145" w:line="256" w:lineRule="auto"/>
        <w:ind w:left="784" w:right="31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people are given equal access to our employment, training, development and promotion opportunities; and</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239" w:line="240" w:lineRule="auto"/>
        <w:ind w:left="777" w:right="0" w:hanging="35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challenge discriminatory assumptions about younger and older people.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1"/>
        <w:spacing w:before="1" w:lineRule="auto"/>
        <w:ind w:firstLine="64"/>
        <w:rPr/>
      </w:pPr>
      <w:r w:rsidDel="00000000" w:rsidR="00000000" w:rsidRPr="00000000">
        <w:rPr>
          <w:rtl w:val="0"/>
        </w:rPr>
        <w:t xml:space="preserve">DISABILITY</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 w:val="left" w:leader="none" w:pos="784"/>
        </w:tabs>
        <w:spacing w:after="0" w:before="1" w:line="256" w:lineRule="auto"/>
        <w:ind w:left="784" w:right="53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any reasonable adjustments to ensure disabled people have access to our services and employment opportunities;</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238" w:line="240" w:lineRule="auto"/>
        <w:ind w:left="777" w:right="0" w:hanging="35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challenge discriminatory assumptions about disabled people; and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 w:val="left" w:leader="none" w:pos="784"/>
        </w:tabs>
        <w:spacing w:after="0" w:before="0" w:line="256" w:lineRule="auto"/>
        <w:ind w:left="784" w:right="73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seek to continue to improve access to information by ensuring availability of loop systems, braille facilities, alternative formatting and sign language interpretation.</w:t>
      </w:r>
    </w:p>
    <w:p w:rsidR="00000000" w:rsidDel="00000000" w:rsidP="00000000" w:rsidRDefault="00000000" w:rsidRPr="00000000" w14:paraId="0000004C">
      <w:pPr>
        <w:pStyle w:val="Heading1"/>
        <w:spacing w:before="239" w:lineRule="auto"/>
        <w:ind w:firstLine="64"/>
        <w:rPr/>
      </w:pPr>
      <w:r w:rsidDel="00000000" w:rsidR="00000000" w:rsidRPr="00000000">
        <w:rPr>
          <w:rtl w:val="0"/>
        </w:rPr>
        <w:t xml:space="preserve">RACE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0" w:line="240" w:lineRule="auto"/>
        <w:ind w:left="777" w:right="0" w:hanging="35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challenge racism wherever it occurs;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0" w:line="240" w:lineRule="auto"/>
        <w:ind w:left="777" w:right="0" w:hanging="35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respond swiftly and sensitively to racist incidents; and</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0" w:line="240" w:lineRule="auto"/>
        <w:ind w:left="777" w:right="0" w:hanging="35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actively promote race equality in the Company.</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1"/>
        <w:ind w:firstLine="64"/>
        <w:rPr/>
      </w:pPr>
      <w:r w:rsidDel="00000000" w:rsidR="00000000" w:rsidRPr="00000000">
        <w:rPr>
          <w:rtl w:val="0"/>
        </w:rPr>
        <w:t xml:space="preserve">GENDER</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0" w:line="240" w:lineRule="auto"/>
        <w:ind w:left="777" w:right="0" w:hanging="35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challenge discriminatory assumptions about gender;</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0" w:line="240" w:lineRule="auto"/>
        <w:ind w:left="777" w:right="0" w:hanging="35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positive action to redress the negative effects of discrimination against everyone;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 w:val="left" w:leader="none" w:pos="784"/>
        </w:tabs>
        <w:spacing w:after="0" w:before="0" w:line="256" w:lineRule="auto"/>
        <w:ind w:left="784" w:right="26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 equal access for everyone to representation, services, employment, training and pay and encourage other organisations to do the same; and</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 w:val="left" w:leader="none" w:pos="784"/>
        </w:tabs>
        <w:spacing w:after="0" w:before="239" w:line="256" w:lineRule="auto"/>
        <w:ind w:left="784" w:right="14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support to prevent discrimination against transgender people who have or who are about to undergo gender reassignment.</w:t>
      </w:r>
    </w:p>
    <w:p w:rsidR="00000000" w:rsidDel="00000000" w:rsidP="00000000" w:rsidRDefault="00000000" w:rsidRPr="00000000" w14:paraId="00000060">
      <w:pPr>
        <w:pStyle w:val="Heading1"/>
        <w:spacing w:before="239" w:lineRule="auto"/>
        <w:ind w:firstLine="64"/>
        <w:rPr/>
      </w:pPr>
      <w:r w:rsidDel="00000000" w:rsidR="00000000" w:rsidRPr="00000000">
        <w:rPr>
          <w:rtl w:val="0"/>
        </w:rPr>
        <w:t xml:space="preserve">SEXUAL ORIENTATION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 w:val="left" w:leader="none" w:pos="784"/>
        </w:tabs>
        <w:spacing w:after="0" w:before="0" w:line="256" w:lineRule="auto"/>
        <w:ind w:left="784" w:right="103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we take account of the needs of everyone, including the LGBTQ+ communities; and</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238" w:line="240" w:lineRule="auto"/>
        <w:ind w:left="777" w:right="0" w:hanging="353"/>
        <w:jc w:val="left"/>
        <w:rPr>
          <w:rFonts w:ascii="Arial" w:cs="Arial" w:eastAsia="Arial" w:hAnsi="Arial"/>
          <w:b w:val="0"/>
          <w:i w:val="0"/>
          <w:smallCaps w:val="0"/>
          <w:strike w:val="0"/>
          <w:color w:val="000000"/>
          <w:sz w:val="22"/>
          <w:szCs w:val="22"/>
          <w:u w:val="none"/>
          <w:shd w:fill="auto" w:val="clear"/>
          <w:vertAlign w:val="baseline"/>
        </w:rPr>
        <w:sectPr>
          <w:type w:val="nextPage"/>
          <w:pgSz w:h="16840" w:w="11920" w:orient="portrait"/>
          <w:pgMar w:bottom="280" w:top="2020" w:left="1275" w:right="1275" w:header="195"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positive images of the LGBTQ+ communities.</w:t>
      </w:r>
    </w:p>
    <w:p w:rsidR="00000000" w:rsidDel="00000000" w:rsidP="00000000" w:rsidRDefault="00000000" w:rsidRPr="00000000" w14:paraId="00000066">
      <w:pPr>
        <w:pStyle w:val="Heading1"/>
        <w:spacing w:before="145" w:lineRule="auto"/>
        <w:ind w:firstLine="64"/>
        <w:rPr/>
      </w:pPr>
      <w:r w:rsidDel="00000000" w:rsidR="00000000" w:rsidRPr="00000000">
        <w:rPr>
          <w:rtl w:val="0"/>
        </w:rPr>
        <w:t xml:space="preserve">RELIGION OR BELIEF</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 w:val="left" w:leader="none" w:pos="784"/>
        </w:tabs>
        <w:spacing w:after="0" w:before="0" w:line="256" w:lineRule="auto"/>
        <w:ind w:left="784" w:right="25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employees’ religion or beliefs and related observances are respected and accommodated wherever possible; and</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 w:val="left" w:leader="none" w:pos="784"/>
        </w:tabs>
        <w:spacing w:after="0" w:before="239" w:line="256" w:lineRule="auto"/>
        <w:ind w:left="784" w:right="16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respect people’s beliefs where the expression of those beliefs does not impinge on the legitimate rights of others.</w:t>
      </w:r>
    </w:p>
    <w:p w:rsidR="00000000" w:rsidDel="00000000" w:rsidP="00000000" w:rsidRDefault="00000000" w:rsidRPr="00000000" w14:paraId="0000006C">
      <w:pPr>
        <w:pStyle w:val="Heading1"/>
        <w:spacing w:before="238" w:lineRule="auto"/>
        <w:ind w:firstLine="64"/>
        <w:rPr/>
      </w:pPr>
      <w:r w:rsidDel="00000000" w:rsidR="00000000" w:rsidRPr="00000000">
        <w:rPr>
          <w:rtl w:val="0"/>
        </w:rPr>
        <w:t xml:space="preserve">PREGNANCY OR MATERNITY</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 w:val="left" w:leader="none" w:pos="784"/>
        </w:tabs>
        <w:spacing w:after="0" w:before="0" w:line="256" w:lineRule="auto"/>
        <w:ind w:left="784" w:right="36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people are treated with respect and dignity during pregnancy and during maternity leave;</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239" w:line="240" w:lineRule="auto"/>
        <w:ind w:left="777" w:right="0" w:hanging="35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challenge discriminatory assumptions about pregnancy and maternity leave; and</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 w:val="left" w:leader="none" w:pos="784"/>
        </w:tabs>
        <w:spacing w:after="0" w:before="0" w:line="256" w:lineRule="auto"/>
        <w:ind w:left="784" w:right="22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no individual is disadvantaged as a result of pregnancy or maternity leave and that we take account of the needs of our employees during pregnancy and during maternity leave.</w:t>
      </w:r>
    </w:p>
    <w:p w:rsidR="00000000" w:rsidDel="00000000" w:rsidP="00000000" w:rsidRDefault="00000000" w:rsidRPr="00000000" w14:paraId="00000074">
      <w:pPr>
        <w:pStyle w:val="Heading1"/>
        <w:spacing w:before="238" w:lineRule="auto"/>
        <w:ind w:firstLine="64"/>
        <w:rPr/>
      </w:pPr>
      <w:r w:rsidDel="00000000" w:rsidR="00000000" w:rsidRPr="00000000">
        <w:rPr>
          <w:rtl w:val="0"/>
        </w:rPr>
        <w:t xml:space="preserve">MARRIAGE OR CIVIL PARTNERSHIP</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 w:val="left" w:leader="none" w:pos="784"/>
        </w:tabs>
        <w:spacing w:after="0" w:before="0" w:line="256" w:lineRule="auto"/>
        <w:ind w:left="784" w:right="503"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people are treated with respect and dignity and that a positive image is promoted regardless of marriage or civil partnership;</w:t>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 w:val="left" w:leader="none" w:pos="784"/>
        </w:tabs>
        <w:spacing w:after="0" w:before="239" w:line="256" w:lineRule="auto"/>
        <w:ind w:left="784" w:right="52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challenge discriminatory assumptions about the marriage or civil partnership of our employees; and</w:t>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 w:val="left" w:leader="none" w:pos="784"/>
        </w:tabs>
        <w:spacing w:after="0" w:before="0" w:line="256" w:lineRule="auto"/>
        <w:ind w:left="784" w:right="104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no individual is disadvantaged as a result of their marriage or civil partnership status.</w:t>
      </w:r>
    </w:p>
    <w:p w:rsidR="00000000" w:rsidDel="00000000" w:rsidP="00000000" w:rsidRDefault="00000000" w:rsidRPr="00000000" w14:paraId="0000007B">
      <w:pPr>
        <w:pStyle w:val="Heading1"/>
        <w:spacing w:before="239" w:lineRule="auto"/>
        <w:ind w:firstLine="64"/>
        <w:rPr/>
      </w:pPr>
      <w:r w:rsidDel="00000000" w:rsidR="00000000" w:rsidRPr="00000000">
        <w:rPr>
          <w:rtl w:val="0"/>
        </w:rPr>
        <w:t xml:space="preserve">EQUAL PAY</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 w:val="left" w:leader="none" w:pos="784"/>
        </w:tabs>
        <w:spacing w:after="0" w:before="0" w:line="256" w:lineRule="auto"/>
        <w:ind w:left="784" w:right="317"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all employees have the right to the same contractual pay and benefits for carrying out the same work, work rated as equivalent work or work of equal value.</w:t>
      </w:r>
    </w:p>
    <w:sectPr>
      <w:type w:val="nextPage"/>
      <w:pgSz w:h="16840" w:w="11920" w:orient="portrait"/>
      <w:pgMar w:bottom="280" w:top="2020" w:left="1275" w:right="1275" w:header="19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84" w:hanging="353.9999999999999"/>
      </w:pPr>
      <w:rPr>
        <w:rFonts w:ascii="Arial" w:cs="Arial" w:eastAsia="Arial" w:hAnsi="Arial"/>
        <w:b w:val="0"/>
        <w:i w:val="0"/>
        <w:sz w:val="22"/>
        <w:szCs w:val="22"/>
      </w:rPr>
    </w:lvl>
    <w:lvl w:ilvl="1">
      <w:start w:val="0"/>
      <w:numFmt w:val="bullet"/>
      <w:lvlText w:val="•"/>
      <w:lvlJc w:val="left"/>
      <w:pPr>
        <w:ind w:left="1639" w:hanging="354"/>
      </w:pPr>
      <w:rPr/>
    </w:lvl>
    <w:lvl w:ilvl="2">
      <w:start w:val="0"/>
      <w:numFmt w:val="bullet"/>
      <w:lvlText w:val="•"/>
      <w:lvlJc w:val="left"/>
      <w:pPr>
        <w:ind w:left="2498" w:hanging="354"/>
      </w:pPr>
      <w:rPr/>
    </w:lvl>
    <w:lvl w:ilvl="3">
      <w:start w:val="0"/>
      <w:numFmt w:val="bullet"/>
      <w:lvlText w:val="•"/>
      <w:lvlJc w:val="left"/>
      <w:pPr>
        <w:ind w:left="3357" w:hanging="354"/>
      </w:pPr>
      <w:rPr/>
    </w:lvl>
    <w:lvl w:ilvl="4">
      <w:start w:val="0"/>
      <w:numFmt w:val="bullet"/>
      <w:lvlText w:val="•"/>
      <w:lvlJc w:val="left"/>
      <w:pPr>
        <w:ind w:left="4216" w:hanging="353.99999999999955"/>
      </w:pPr>
      <w:rPr/>
    </w:lvl>
    <w:lvl w:ilvl="5">
      <w:start w:val="0"/>
      <w:numFmt w:val="bullet"/>
      <w:lvlText w:val="•"/>
      <w:lvlJc w:val="left"/>
      <w:pPr>
        <w:ind w:left="5075" w:hanging="354"/>
      </w:pPr>
      <w:rPr/>
    </w:lvl>
    <w:lvl w:ilvl="6">
      <w:start w:val="0"/>
      <w:numFmt w:val="bullet"/>
      <w:lvlText w:val="•"/>
      <w:lvlJc w:val="left"/>
      <w:pPr>
        <w:ind w:left="5934" w:hanging="354"/>
      </w:pPr>
      <w:rPr/>
    </w:lvl>
    <w:lvl w:ilvl="7">
      <w:start w:val="0"/>
      <w:numFmt w:val="bullet"/>
      <w:lvlText w:val="•"/>
      <w:lvlJc w:val="left"/>
      <w:pPr>
        <w:ind w:left="6793" w:hanging="354"/>
      </w:pPr>
      <w:rPr/>
    </w:lvl>
    <w:lvl w:ilvl="8">
      <w:start w:val="0"/>
      <w:numFmt w:val="bullet"/>
      <w:lvlText w:val="•"/>
      <w:lvlJc w:val="left"/>
      <w:pPr>
        <w:ind w:left="7652" w:hanging="353.9999999999982"/>
      </w:pPr>
      <w:rPr/>
    </w:lvl>
  </w:abstractNum>
  <w:abstractNum w:abstractNumId="2">
    <w:lvl w:ilvl="0">
      <w:start w:val="1"/>
      <w:numFmt w:val="upperLetter"/>
      <w:lvlText w:val="%1)"/>
      <w:lvlJc w:val="left"/>
      <w:pPr>
        <w:ind w:left="453" w:hanging="389"/>
      </w:pPr>
      <w:rPr>
        <w:rFonts w:ascii="Arial" w:cs="Arial" w:eastAsia="Arial" w:hAnsi="Arial"/>
        <w:b w:val="1"/>
        <w:i w:val="0"/>
        <w:color w:val="ff00ff"/>
        <w:sz w:val="22"/>
        <w:szCs w:val="22"/>
      </w:rPr>
    </w:lvl>
    <w:lvl w:ilvl="1">
      <w:start w:val="1"/>
      <w:numFmt w:val="decimal"/>
      <w:lvlText w:val="%2)"/>
      <w:lvlJc w:val="left"/>
      <w:pPr>
        <w:ind w:left="64" w:hanging="407.00000000000006"/>
      </w:pPr>
      <w:rPr>
        <w:rFonts w:ascii="Arial" w:cs="Arial" w:eastAsia="Arial" w:hAnsi="Arial"/>
        <w:b w:val="0"/>
        <w:i w:val="0"/>
        <w:sz w:val="22"/>
        <w:szCs w:val="22"/>
      </w:rPr>
    </w:lvl>
    <w:lvl w:ilvl="2">
      <w:start w:val="0"/>
      <w:numFmt w:val="bullet"/>
      <w:lvlText w:val="•"/>
      <w:lvlJc w:val="left"/>
      <w:pPr>
        <w:ind w:left="1450" w:hanging="407"/>
      </w:pPr>
      <w:rPr/>
    </w:lvl>
    <w:lvl w:ilvl="3">
      <w:start w:val="0"/>
      <w:numFmt w:val="bullet"/>
      <w:lvlText w:val="•"/>
      <w:lvlJc w:val="left"/>
      <w:pPr>
        <w:ind w:left="2440" w:hanging="407"/>
      </w:pPr>
      <w:rPr/>
    </w:lvl>
    <w:lvl w:ilvl="4">
      <w:start w:val="0"/>
      <w:numFmt w:val="bullet"/>
      <w:lvlText w:val="•"/>
      <w:lvlJc w:val="left"/>
      <w:pPr>
        <w:ind w:left="3430" w:hanging="407"/>
      </w:pPr>
      <w:rPr/>
    </w:lvl>
    <w:lvl w:ilvl="5">
      <w:start w:val="0"/>
      <w:numFmt w:val="bullet"/>
      <w:lvlText w:val="•"/>
      <w:lvlJc w:val="left"/>
      <w:pPr>
        <w:ind w:left="4420" w:hanging="407"/>
      </w:pPr>
      <w:rPr/>
    </w:lvl>
    <w:lvl w:ilvl="6">
      <w:start w:val="0"/>
      <w:numFmt w:val="bullet"/>
      <w:lvlText w:val="•"/>
      <w:lvlJc w:val="left"/>
      <w:pPr>
        <w:ind w:left="5410" w:hanging="407"/>
      </w:pPr>
      <w:rPr/>
    </w:lvl>
    <w:lvl w:ilvl="7">
      <w:start w:val="0"/>
      <w:numFmt w:val="bullet"/>
      <w:lvlText w:val="•"/>
      <w:lvlJc w:val="left"/>
      <w:pPr>
        <w:ind w:left="6400" w:hanging="407"/>
      </w:pPr>
      <w:rPr/>
    </w:lvl>
    <w:lvl w:ilvl="8">
      <w:start w:val="0"/>
      <w:numFmt w:val="bullet"/>
      <w:lvlText w:val="•"/>
      <w:lvlJc w:val="left"/>
      <w:pPr>
        <w:ind w:left="7390" w:hanging="407"/>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64"/>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4034" w:right="321" w:hanging="1878"/>
    </w:pPr>
    <w:rPr>
      <w:rFonts w:ascii="Arial" w:cs="Arial" w:eastAsia="Arial" w:hAnsi="Arial"/>
      <w:b w:val="1"/>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MT" w:cs="Arial MT" w:eastAsia="Arial MT" w:hAnsi="Arial MT"/>
      <w:sz w:val="22"/>
      <w:szCs w:val="22"/>
      <w:lang w:bidi="ar-SA" w:eastAsia="en-US" w:val="en-US"/>
    </w:rPr>
  </w:style>
  <w:style w:type="paragraph" w:styleId="ListParagraph">
    <w:name w:val="List Paragraph"/>
    <w:basedOn w:val="Normal"/>
    <w:uiPriority w:val="1"/>
    <w:qFormat w:val="1"/>
    <w:pPr>
      <w:ind w:left="784" w:hanging="360"/>
    </w:pPr>
    <w:rPr>
      <w:rFonts w:ascii="Arial MT" w:cs="Arial MT" w:eastAsia="Arial MT" w:hAnsi="Arial MT"/>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BCuWJIWQSKUF2188QGfnpVSA==">CgMxLjA4AHIhMXc3cDRqSG8xUXRKVVZkTmttbEhVVW96TkhpMkNoaHI1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2025-05-26T18:44:24Z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Producer">
    <vt:lpwstr>Skia/PDF m133 Google Docs Renderer</vt:lpwstr>
  </property>
  <property fmtid="{D5CDD505-2E9C-101B-9397-08002B2CF9AE}" pid="4" name="LastSaved">
    <vt:filetime>2025-05-26T00:00:00Z</vt:filetime>
  </property>
</Properties>
</file>